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4D" w:rsidRDefault="0000554D" w:rsidP="0000554D">
      <w:pPr>
        <w:tabs>
          <w:tab w:val="left" w:pos="-284"/>
        </w:tabs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АНАЛИЗ </w:t>
      </w:r>
    </w:p>
    <w:p w:rsidR="0000554D" w:rsidRDefault="0000554D" w:rsidP="0000554D">
      <w:pPr>
        <w:tabs>
          <w:tab w:val="left" w:pos="-284"/>
        </w:tabs>
        <w:spacing w:after="0" w:line="240" w:lineRule="auto"/>
        <w:ind w:left="-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осуществления мониторинга реализации ключевых направлений Национальной образовательной инициативы «Наша новая школа» в МБОУ «Бачи-Юртовская СШ №2 им. Героя России первого Президента ЧР Ахмат-Хаджи Кадырова» в 2015-2016 учебном году</w:t>
      </w:r>
    </w:p>
    <w:p w:rsidR="0000554D" w:rsidRDefault="0000554D" w:rsidP="0000554D">
      <w:pPr>
        <w:tabs>
          <w:tab w:val="left" w:pos="-284"/>
        </w:tabs>
        <w:spacing w:after="0" w:line="240" w:lineRule="auto"/>
        <w:ind w:left="-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00554D" w:rsidRDefault="0000554D" w:rsidP="0000554D">
      <w:pPr>
        <w:tabs>
          <w:tab w:val="left" w:pos="-284"/>
        </w:tabs>
        <w:spacing w:after="0" w:line="240" w:lineRule="auto"/>
        <w:ind w:left="-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Переход на новые образовательные стандарты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рамках перехода на Федеральные государственные стандарты нового поколения  введение Федерального государственного образовательного стандарта начального общего образования (ФГОС НОО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 ООО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) было осуществлено в 1-7 классах школы. 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Анализ  деятельности по этому направлению позволяет выделить следующие эффекты: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           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Повышение мотивации педагогов и руководителей к повышению своей квалификации. 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           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Влияние внеурочной (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внеучебной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) деятельности на образовательный процесс 1-7 классах.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           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Усиление 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роли  школьной системы оценки качества образования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ru-RU"/>
        </w:rPr>
        <w:t xml:space="preserve">                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Оснащение школы современным оборудованием, необходимым для выполнения требований нового стандарта к условиям образовательной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b/>
          <w:bCs/>
          <w:color w:val="000000"/>
          <w:sz w:val="14"/>
          <w:szCs w:val="14"/>
          <w:lang w:eastAsia="ru-RU"/>
        </w:rPr>
        <w:t xml:space="preserve">                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Усиление самостоятельности школы в содержании и организации образовательного процесса за счет самостоятельной разработки рабочих основных образовательных программ ступени начального общего образования 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Анализ выполнения плана по направлению за 2015-2016 учебный год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Школа работает над формированием универсальных учебных действий как планируемый результат. 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нашей школе состоялся семинар на тему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«Внедрение ФГОС начального общего образования </w:t>
      </w:r>
      <w:proofErr w:type="gramStart"/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и ООО</w:t>
      </w:r>
      <w:proofErr w:type="gramEnd"/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: опыт, перспективы, проблемы».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ходе семинара было проведено 3 открытых урока и 2 внеурочных занятия в 1-7 классах с последующим самоанализом и анализом; даны практические рекомендации по внедрению ФГОС, а также представлена основная образовательная программа начального общего образования и основного общего образования.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18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Результатом нашей работы стали: 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18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основной образовательной программы начального общего образования и основного общего образования, соответствующей требованиям ФГОС;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18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рабочих программ учителей, соответствующих требованиям ФГОС;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18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контрольно-измерительных материалов нового образца, соответствующих требованиям к результатам  в рамках ФГОС;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18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lastRenderedPageBreak/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инфраструктуры школы, соответствующей требованиям к условиям в рамках ФГОС;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18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готовность к диссеминации  инновационного опыта школы по внедрению ФГОС. 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180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Проблемные вопросы реализации инициативы по направлению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18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необходимо продолжать целенаправленную работу по совершенствованию технологий реализации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подхода в образовании;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18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обеспечивать государственное финансирование образовательных учреждений в полном объёме в соответствии с требованиями ФГОС;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18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доработать штатные расписания образовательных учреждений в соответствии с требованиями к условиям введения ФГОС;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18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необходима разработка нового поколения контрольно-измерительных материалов для мониторинга и оценки образовательных результатов, заявленных в ФГОС НОО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ООО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частности, речь идет об инструментарии для проведения мониторинговых исследований образовательных результатов обучающихся на основе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компетентностного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подхода, а также для фиксации и оценивания их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внеучебной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активности.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0" w:name="y14"/>
      <w:bookmarkStart w:id="1" w:name="y13"/>
      <w:bookmarkEnd w:id="0"/>
      <w:bookmarkEnd w:id="1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реализации направления на 2016-2017 учебный год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1.Обеспечить информационное сопровождение введения ФГОС. Организовать информирование общественности по вопросам реализации ФГОС начального общего образования и основного общего образования.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Совершенствовать школьную систему оценки качества образования с    учетом введения ФГОС в  практику. Для этого: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усилить роль внутренней (формирующей) оценки образовательного процесса в ходе учебного процесса;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осуществить сбор банка контрольно-измерительных материалов для оценки образовательных результатов в соответствии с ФГОС НОО и ФГОС ООО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3. Продолжить работу по введению в основную образовательную программу начального общего образования и основного общего образования внеурочных занятий </w:t>
      </w:r>
      <w:r>
        <w:rPr>
          <w:rFonts w:ascii="Times New Roman" w:eastAsia="Times New Roman" w:hAnsi="Times New Roman"/>
          <w:i/>
          <w:iCs/>
          <w:color w:val="000000"/>
          <w:sz w:val="27"/>
          <w:szCs w:val="27"/>
          <w:lang w:eastAsia="ru-RU"/>
        </w:rPr>
        <w:t>без обязательных 10 часов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неделю учебного плана. 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Ввести в основную образовательную программу основного общего образования внеурочных занятий (с января 2015 года в объеме 5 часов в неделю);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Введение отличных от пятибалльной шкалы форм и способов оценивания учащихся.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Развитие системы поддержки талантливых детей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2" w:name="y21"/>
      <w:bookmarkEnd w:id="2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Эффекты реализации направления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Оформление работы по поддержке талантливых (одаренных) детей в  целевую программы "Одаренные дети", как подпрограмму программы развития школы.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Система поиска и отбора талантливых детей через систему олимпиад и конкурсов.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Разрабатываются базы данных по одаренным детям и педагогам, с ними работающим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3" w:name="y22"/>
      <w:bookmarkEnd w:id="3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Анализ выполнения плана по направлению за 2015-2016 учебный год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число первоочередных действий на 2011 год вошли:</w:t>
      </w:r>
    </w:p>
    <w:p w:rsidR="0000554D" w:rsidRDefault="0000554D" w:rsidP="0000554D">
      <w:pPr>
        <w:tabs>
          <w:tab w:val="left" w:pos="-284"/>
        </w:tabs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конкурсов и иных мероприятий (олимпиад, фестивалей, соревнований) школьного уровня для одаренных детей в различных сферах деятельности (предметно-научной, культуры, спорта, искусства, технического творчества и др.) в системе общего и дополнительного образования детей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15 мероприятий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);</w:t>
      </w:r>
    </w:p>
    <w:p w:rsidR="0000554D" w:rsidRDefault="0000554D" w:rsidP="0000554D">
      <w:pPr>
        <w:tabs>
          <w:tab w:val="left" w:pos="-284"/>
        </w:tabs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Участие в муниципальных и региональных  конкурсных мероприятиях.        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и введение из стимулирующего фонда оплаты труда оплаты за педагогическое сопровождение развития (образования) талантливых детей. 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4" w:name="y23"/>
      <w:bookmarkEnd w:id="4"/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Проблемные вопросы реализации инициативы по направлению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color w:val="000000"/>
          <w:sz w:val="20"/>
          <w:szCs w:val="20"/>
          <w:lang w:eastAsia="ru-RU"/>
        </w:rPr>
        <w:t> 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Привлечение специалистов из вузов к работе с одаренными детьми, необходимость в  материальном стимулировании педагогов, способных реализовывать развивающие программы высокого уровня сложности.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Неопределенная ситуация с учетом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внеучебных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достижений в виде портфолио, отсутствие единой системы информирования о возможностях обучения, единой базы данных.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360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5" w:name="y24"/>
      <w:bookmarkEnd w:id="5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Задачи реализации направления на 2016-2017 учебный год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1.     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Дальнейшее расширение работы в  сети образовательных учреждений, нацеленных на работу с талантливыми детьми (центров поддержки одаренных детей.</w:t>
      </w:r>
      <w:proofErr w:type="gramEnd"/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Дальнейшее совершенствование работы по подготовке и повышению квалификации педагогов, работающих с талантливыми детьми.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Совершенствование учительского корпуса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6" w:name="y31"/>
      <w:bookmarkEnd w:id="6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Эффекты реализации направления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Среднее доля педагогических работников общеобразовательных учреждений, прошедших аттестацию в 2015-2016 году на присвоение квалификационной категории –8.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Среднее значение доли педагогических работников, прошедших курсы повышения квалификации в общей численности педагогических работников школы составляет 39%.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На сегодняшний день среднее значение заработной платы работников школы- 21 тыс. рублей.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Проводится рейтинговая оценка качества педагогической деятельности учителя, воспитательной деятельности  классного руководителя,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результатом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которой  происходит материальное и моральное стимулирование.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Анализ выполнения плана  по направлению за 2015-2016мучебный год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7" w:name="y32"/>
      <w:bookmarkEnd w:id="7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Участие в повышении квалификации работников школы, обеспечивающей непрерывность и адресный подход к повышению квалификации (32 человека закончили курсы); </w:t>
      </w:r>
    </w:p>
    <w:p w:rsidR="0000554D" w:rsidRDefault="0000554D" w:rsidP="0000554D">
      <w:pPr>
        <w:tabs>
          <w:tab w:val="left" w:pos="-284"/>
        </w:tabs>
        <w:spacing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Участие в повышении квалификации управленческого аппарата школы (переподготовка по специальности « Менеджмент в образовании»- директор школы, три заместителя директора)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8" w:name="y33"/>
      <w:bookmarkEnd w:id="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Проблемные вопросы реализации инициативы по направлению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           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Низкий уровень притока и закрепления молодых педагогов в образовательных учреждениях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Но наш опыт  показывает, что наиболее действенными средствами в работе с молодыми педагогами становится материальное стимулирование. 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9" w:name="y34"/>
      <w:bookmarkEnd w:id="9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Задачи реализации направления на 2016-2017 учебный год</w:t>
      </w:r>
    </w:p>
    <w:p w:rsidR="0000554D" w:rsidRDefault="0000554D" w:rsidP="0000554D">
      <w:pPr>
        <w:tabs>
          <w:tab w:val="left" w:pos="-284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и реализация (на школьном уровне) механизма привлечения перспективных выпускников вузов для работы в школу.</w:t>
      </w:r>
    </w:p>
    <w:p w:rsidR="0000554D" w:rsidRDefault="0000554D" w:rsidP="0000554D">
      <w:pPr>
        <w:tabs>
          <w:tab w:val="left" w:pos="-284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Совершенствование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механизмов формирования мотивации непрерывности профессионального роста педагогов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Изменение школьной инфраструктуры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10" w:name="y41"/>
      <w:bookmarkEnd w:id="10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Эффекты реализации направления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увеличение количества учащихся, обучающихся в современных условиях (до 100% -стабильно в течение 11 лет) улучшение качества образовательных услуг на третьей ступени за счет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профильного обучения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МУК с.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Бачи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-Юрт.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0554D" w:rsidRDefault="0000554D" w:rsidP="0000554D">
      <w:pPr>
        <w:tabs>
          <w:tab w:val="left" w:pos="-284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>      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Здание школы  не является аварийным,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введена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эксплуатацию в 2007 году.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Обеспечение безопасности образовательных учреждений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Одним из ключевых направлений деятельности в 2015-2016 учебном году стало обеспечение пожаробезопасности зданий. Школа оснащена: 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автоматической  пожарной сигнализацией;</w:t>
      </w:r>
    </w:p>
    <w:p w:rsidR="0000554D" w:rsidRDefault="0000554D" w:rsidP="0000554D">
      <w:pPr>
        <w:tabs>
          <w:tab w:val="left" w:pos="-284"/>
          <w:tab w:val="num" w:pos="90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необходимыми первичными средствами пожаротушения;</w:t>
      </w:r>
    </w:p>
    <w:p w:rsidR="0000554D" w:rsidRDefault="0000554D" w:rsidP="0000554D">
      <w:pPr>
        <w:tabs>
          <w:tab w:val="left" w:pos="-284"/>
          <w:tab w:val="num" w:pos="90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замкнутым ограждением по периметру территории  школы;</w:t>
      </w:r>
    </w:p>
    <w:p w:rsidR="0000554D" w:rsidRDefault="0000554D" w:rsidP="0000554D">
      <w:pPr>
        <w:tabs>
          <w:tab w:val="left" w:pos="-284"/>
          <w:tab w:val="num" w:pos="90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 круглосуточная охрана школы;</w:t>
      </w:r>
    </w:p>
    <w:p w:rsidR="0000554D" w:rsidRDefault="0000554D" w:rsidP="0000554D">
      <w:pPr>
        <w:tabs>
          <w:tab w:val="left" w:pos="-284"/>
          <w:tab w:val="num" w:pos="90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установлена кнопка тревожной сигнализации;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 установлена система видеонаблюдения, которая требует зоны расширения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00554D" w:rsidRDefault="0000554D" w:rsidP="0000554D">
      <w:pPr>
        <w:tabs>
          <w:tab w:val="left" w:pos="-284"/>
          <w:tab w:val="num" w:pos="90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реализуется система мероприятий для учителей и учащихся по вопросам личной и коллективной безопасности.</w:t>
      </w:r>
    </w:p>
    <w:p w:rsidR="0000554D" w:rsidRDefault="0000554D" w:rsidP="0000554D">
      <w:pPr>
        <w:tabs>
          <w:tab w:val="left" w:pos="-284"/>
        </w:tabs>
        <w:spacing w:after="10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Совершенствование материально-технической базы учреждений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Разрыва между требованиями ФГОС и возможностями из реализации в здании школы, построенной  по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индивидуальному проекту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нет. Оно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соответствуют современным требованиям и не усложняет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процесс внедрения инновационных технологических средств.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Материально- техническая база школы постоянно совершенствуется 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Сохранение и укрепление здоровья школьников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11" w:name="y51"/>
      <w:bookmarkEnd w:id="11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Эффекты реализации направления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Учителями школы всё более полно осознается ответственность за здоровье детей и подростков как универсальную ценность, как важнейшее исходное условие их жизненной успешности.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Введение в учебный план общеобразовательной школы третьего часа физической культуры имеет следствием расширение требований к качеству спортивных объектов, рост внимания к приведению спортивных залов в соответствие с гигиеническими требованиями СанПиН к условиям обучения. Мощным импульсом к укреплению здоровья школьников стало развитие конкурсного движения, включая всероссийские спортивные соревнования "Президентские состязания». 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организации питания в школе. Рост численности детей, получающих в школе  горячее питание.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proofErr w:type="gramStart"/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Наконец, совокупность таких шагов, как введение мониторинга физического развития учащихся ("паспортов здоровья"), мониторинга ситуации с употреблением ими наркотических 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веществ, а также ведение учениками собственного "Дневника здоровья" позволяет говорить о возникновении такого чрезвычайно ценного эффекта, как превращение самих школьников в юных граждан, знающих состояние своего здоровья и сознательно и ответственно следящих за его укреплением.</w:t>
      </w:r>
      <w:proofErr w:type="gramEnd"/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12" w:name="y52"/>
      <w:bookmarkEnd w:id="12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Анализ выполнения плана по реализации направления за 2015-2016 учебный год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Разработана программа «Здоровье».</w:t>
      </w:r>
    </w:p>
    <w:p w:rsidR="0000554D" w:rsidRDefault="0000554D" w:rsidP="0000554D">
      <w:pPr>
        <w:tabs>
          <w:tab w:val="left" w:pos="-284"/>
        </w:tabs>
        <w:spacing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 школе создана комплексная система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способствующая физическому совершенствованию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0554D" w:rsidRDefault="0000554D" w:rsidP="0000554D">
      <w:pPr>
        <w:tabs>
          <w:tab w:val="left" w:pos="-284"/>
        </w:tabs>
        <w:spacing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 уровня здоровья, физического развития и физической подготовленности, который ежегодно осуществляется медицинским работником и учителями физической культуры в сентябре и в мае, позволяет эффективно осуществлять личностно-ориентированное образование   на уроках физической культуры.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Дифференцированный  подход с учетом состояния здоровья и физической подготовленности учащихся позволяет детям чувствовать себя на уроке  комфортно, смело идти на урок физкультуры, не стесняться своих сверстников с более высоким уровнем физической подготовленности, сохранять и укреплять свое здоровье и повышать свои спортивные достижения.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Результаты инновационной деятельности по введению 3-го часа  физической культуры и технологии дифференцированного подхода к организации занятий по физической культуре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в школе: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3-х часовой программы по физической культуре;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наличие отработанной структуры учебно-воспитательного процесса;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разработана и внедрена в практику технология дифференцированного подхода к организации занятий по физической культуре с учетом состояния физического развития;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готовность к диссеминации инновационного опыта работы кафедры по внедрению опыта.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firstLine="540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Эффективность вышеописанной инновационной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выражается в следующем: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компенсация потребностей двигательных особенностей учащихся школы, соответственно возрастным особенностям;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мотивации к занятиям физкультурой и спортом, здоровому образу жизни;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уровня физической подготовленности;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proofErr w:type="gramStart"/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рост количества занимающихся в спортивных секциях;</w:t>
      </w:r>
      <w:proofErr w:type="gramEnd"/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увеличение разнообразия спортивных секций;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стабильность в достижении высоких результатов в спартакиадах  образования  Курчалоевского района, а также в региональных и всероссийских соревнованиях;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школьные спортивные  команды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занимают 1-2-3 места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 районной спартакиаде  образования Курчалоевского района;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iCs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iCs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Команда школы стала призером « Президентских состязаний» в 2014 году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проходивших в Анапе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отсутствие наркомании среди школьников;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процента хронических заболеваний  детей в процессе взросления;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 ходе вышеописанной инновационной деятельности были определены следующие проблемы: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 недостаточность (отсутствие) профессиональных кадров, способных работать  с детьми, у которых проблемы 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здоровьем;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недостаточное финансирование школы;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необходимость постоянного совершенствования материально-технической базы.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7"/>
          <w:szCs w:val="27"/>
          <w:lang w:eastAsia="ru-RU"/>
        </w:rPr>
        <w:t>Создание в школе оптимальной системы организации горячего питания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 школе есть "современная школьная столовая", имеющая  собственный зал для приема пищи на 40 посадочных ме</w:t>
      </w:r>
      <w:proofErr w:type="gramStart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ст с пл</w:t>
      </w:r>
      <w:proofErr w:type="gramEnd"/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ощадью в соответствии с СанПиН, а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также производственных помещений, оснащенных современным технологическим оборудованием.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13" w:name="y53"/>
      <w:bookmarkEnd w:id="13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Проблемные вопросы реализации инициативы</w:t>
      </w:r>
    </w:p>
    <w:p w:rsidR="0000554D" w:rsidRDefault="0000554D" w:rsidP="0000554D">
      <w:pPr>
        <w:tabs>
          <w:tab w:val="left" w:pos="-284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00554D" w:rsidRDefault="0000554D" w:rsidP="0000554D">
      <w:pPr>
        <w:tabs>
          <w:tab w:val="left" w:pos="-284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Низкая кадровая обеспеченность медицинской деятельности.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</w:pP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center"/>
        <w:rPr>
          <w:rFonts w:ascii="Verdana" w:eastAsia="Times New Roman" w:hAnsi="Verdana"/>
          <w:color w:val="00000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  <w:lang w:eastAsia="ru-RU"/>
        </w:rPr>
        <w:t>Задачи реализации направления на 2016-2017 учебный год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Расширение контингента учащихся, принимающих участие в спортивной и иных видах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деятельности, а также охваченных различными оздоровительными мероприятиями (в том числе летним отдыхом).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Принятие организационно-педагогических мер, направленных на наиболее полное включение учеников в проблематику собственного здоровья, введение "паспортов здоровья", "паспортов спортивных достижений" (по возможности, в электронной версии).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6. Развитие самостоятельности школ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14" w:name="y61"/>
      <w:bookmarkEnd w:id="14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Эффекты реализации направления</w:t>
      </w:r>
    </w:p>
    <w:p w:rsidR="0000554D" w:rsidRDefault="0000554D" w:rsidP="0000554D">
      <w:pPr>
        <w:tabs>
          <w:tab w:val="left" w:pos="-284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 </w:t>
      </w: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Осуществлен переход к введению новой системы оплаты труда, связывающей результаты и качество работы учителя с уровнем его заработной платы,</w:t>
      </w:r>
    </w:p>
    <w:p w:rsidR="0000554D" w:rsidRDefault="0000554D" w:rsidP="0000554D">
      <w:pPr>
        <w:tabs>
          <w:tab w:val="left" w:pos="-284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 внедрение электронного документооборота.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созданы предпосылки к притоку молодых специалистов в школу.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ind w:hanging="567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0554D" w:rsidRDefault="0000554D" w:rsidP="0000554D">
      <w:pPr>
        <w:tabs>
          <w:tab w:val="left" w:pos="-284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серьезное преобразование уклада жизни школы происходит в связи с переходом школ на электронный документооборот.  Сейчас не идет речь о полном переходе  на электронный документооборот, осуществлен  перевод в электронный формат отдельных процедур, связанных с документооборотом (электронные дневники учащихся, электронный журнал).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  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жегодно представляется общественности публичный доклад, обеспечивающий открытость и прозрачность деятельности учреждения;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том числе размещенный в сети Интернет;</w:t>
      </w:r>
    </w:p>
    <w:p w:rsidR="0000554D" w:rsidRDefault="0000554D" w:rsidP="0000554D">
      <w:pPr>
        <w:tabs>
          <w:tab w:val="left" w:pos="-284"/>
          <w:tab w:val="num" w:pos="72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Symbol" w:eastAsia="Symbol" w:hAnsi="Symbol" w:cs="Symbol"/>
          <w:color w:val="000000"/>
          <w:sz w:val="20"/>
          <w:szCs w:val="28"/>
          <w:lang w:eastAsia="ru-RU"/>
        </w:rPr>
        <w:t></w:t>
      </w:r>
      <w:r>
        <w:rPr>
          <w:rFonts w:ascii="Times New Roman" w:eastAsia="Symbol" w:hAnsi="Times New Roman"/>
          <w:color w:val="000000"/>
          <w:sz w:val="14"/>
          <w:szCs w:val="14"/>
          <w:lang w:eastAsia="ru-RU"/>
        </w:rPr>
        <w:t xml:space="preserve">             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доля управленческих кадров по отношению к общей численности работников школы составляет  в 2015 году - 7%;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bookmarkStart w:id="15" w:name="y63"/>
      <w:bookmarkStart w:id="16" w:name="y62"/>
      <w:bookmarkEnd w:id="15"/>
      <w:bookmarkEnd w:id="16"/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Проблемные вопросы реализации инициативы по направлению</w:t>
      </w:r>
    </w:p>
    <w:p w:rsidR="0000554D" w:rsidRDefault="0000554D" w:rsidP="0000554D">
      <w:pPr>
        <w:tabs>
          <w:tab w:val="left" w:pos="-284"/>
        </w:tabs>
        <w:spacing w:before="30" w:after="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 xml:space="preserve">  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недостаточное развитие системы электронного школьного документооборота и отсутствие ее связи с системой открытого электронного мониторинга;</w:t>
      </w:r>
    </w:p>
    <w:p w:rsidR="0000554D" w:rsidRDefault="0000554D" w:rsidP="0000554D">
      <w:pPr>
        <w:tabs>
          <w:tab w:val="left" w:pos="-284"/>
          <w:tab w:val="num" w:pos="360"/>
        </w:tabs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hAnsi="Times New Roman"/>
          <w:color w:val="000000"/>
          <w:sz w:val="14"/>
          <w:szCs w:val="14"/>
          <w:lang w:eastAsia="ru-RU"/>
        </w:rPr>
        <w:t xml:space="preserve">     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недостаточная скорость доступа в сеть Интернет.</w:t>
      </w:r>
      <w:bookmarkStart w:id="17" w:name="y64"/>
      <w:bookmarkEnd w:id="17"/>
    </w:p>
    <w:p w:rsidR="0000554D" w:rsidRDefault="0000554D" w:rsidP="0000554D"/>
    <w:p w:rsidR="00006729" w:rsidRPr="0000554D" w:rsidRDefault="0000554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Зам. директора по УВР __________________ У. А. Салманиев</w:t>
      </w:r>
      <w:bookmarkStart w:id="18" w:name="_GoBack"/>
      <w:bookmarkEnd w:id="18"/>
    </w:p>
    <w:sectPr w:rsidR="00006729" w:rsidRPr="0000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48"/>
    <w:rsid w:val="0000554D"/>
    <w:rsid w:val="0085568C"/>
    <w:rsid w:val="00892604"/>
    <w:rsid w:val="00B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2316</Words>
  <Characters>13205</Characters>
  <Application>Microsoft Office Word</Application>
  <DocSecurity>0</DocSecurity>
  <Lines>110</Lines>
  <Paragraphs>30</Paragraphs>
  <ScaleCrop>false</ScaleCrop>
  <Company/>
  <LinksUpToDate>false</LinksUpToDate>
  <CharactersWithSpaces>15491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</dc:creator>
  <cp:keywords/>
  <dc:description/>
  <cp:lastModifiedBy>Rain</cp:lastModifiedBy>
  <cp:revision>2</cp:revision>
  <dcterms:created xsi:type="dcterms:W3CDTF">2016-11-03T08:08:00Z</dcterms:created>
  <dcterms:modified xsi:type="dcterms:W3CDTF">2016-11-03T08:08:00Z</dcterms:modified>
</cp:coreProperties>
</file>